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2B" w:rsidRPr="0070072B" w:rsidRDefault="0070072B" w:rsidP="0070072B">
      <w:pPr>
        <w:rPr>
          <w:color w:val="FF0000"/>
        </w:rPr>
      </w:pPr>
      <w:bookmarkStart w:id="0" w:name="_Toc381170620"/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  <w:r w:rsidRPr="0070072B">
        <w:rPr>
          <w:noProof/>
          <w:color w:val="FF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2678</wp:posOffset>
            </wp:positionV>
            <wp:extent cx="3535514" cy="4086970"/>
            <wp:effectExtent l="19050" t="0" r="7786" b="0"/>
            <wp:wrapSquare wrapText="bothSides"/>
            <wp:docPr id="3" name="Obrázek 1" descr="Znak 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514" cy="408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rPr>
          <w:color w:val="FF0000"/>
        </w:rPr>
      </w:pPr>
    </w:p>
    <w:p w:rsidR="0070072B" w:rsidRPr="0070072B" w:rsidRDefault="0070072B" w:rsidP="0070072B">
      <w:pPr>
        <w:ind w:firstLine="0"/>
        <w:jc w:val="center"/>
        <w:rPr>
          <w:rFonts w:cs="Times New Roman"/>
          <w:b/>
          <w:color w:val="FF0000"/>
          <w:sz w:val="44"/>
          <w:szCs w:val="44"/>
        </w:rPr>
      </w:pPr>
    </w:p>
    <w:p w:rsidR="003C1832" w:rsidRDefault="003C1832" w:rsidP="0070072B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3C1832" w:rsidRDefault="003C1832" w:rsidP="0070072B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0"/>
          <w:szCs w:val="40"/>
        </w:rPr>
      </w:pPr>
      <w:r w:rsidRPr="0070072B">
        <w:rPr>
          <w:rFonts w:cs="Times New Roman"/>
          <w:b/>
          <w:sz w:val="40"/>
          <w:szCs w:val="40"/>
        </w:rPr>
        <w:t xml:space="preserve">7.2 DOKUMENTACE TECHNICKÉHO ŘEŠENÍ </w:t>
      </w: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2</w:t>
      </w:r>
      <w:r w:rsidRPr="0070072B">
        <w:rPr>
          <w:rFonts w:cs="Times New Roman"/>
          <w:b/>
          <w:sz w:val="40"/>
          <w:szCs w:val="40"/>
        </w:rPr>
        <w:t xml:space="preserve">. </w:t>
      </w:r>
      <w:r>
        <w:rPr>
          <w:rFonts w:cs="Times New Roman"/>
          <w:b/>
          <w:sz w:val="40"/>
          <w:szCs w:val="40"/>
        </w:rPr>
        <w:t>Vodohospodářská opatření</w:t>
      </w: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4"/>
          <w:szCs w:val="44"/>
        </w:rPr>
      </w:pPr>
      <w:r w:rsidRPr="0070072B">
        <w:rPr>
          <w:rFonts w:cs="Times New Roman"/>
          <w:b/>
          <w:sz w:val="36"/>
          <w:szCs w:val="36"/>
        </w:rPr>
        <w:t>A. Průvodní zpráva</w:t>
      </w:r>
      <w:r w:rsidRPr="0070072B">
        <w:rPr>
          <w:rFonts w:cs="Times New Roman"/>
          <w:b/>
          <w:sz w:val="40"/>
          <w:szCs w:val="40"/>
        </w:rPr>
        <w:br/>
      </w: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70072B" w:rsidRPr="0070072B" w:rsidRDefault="0070072B" w:rsidP="0070072B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70072B" w:rsidRPr="0070072B" w:rsidRDefault="0070072B" w:rsidP="0070072B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70072B" w:rsidRPr="0070072B" w:rsidRDefault="0070072B" w:rsidP="0070072B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70072B">
        <w:rPr>
          <w:rFonts w:cs="Times New Roman"/>
        </w:rPr>
        <w:t>V Prostějově,</w:t>
      </w:r>
      <w:r w:rsidRPr="0070072B">
        <w:rPr>
          <w:rFonts w:cs="Times New Roman"/>
        </w:rPr>
        <w:tab/>
        <w:t>v dubnu 2014</w:t>
      </w:r>
      <w:r w:rsidRPr="0070072B">
        <w:rPr>
          <w:rFonts w:cs="Times New Roman"/>
        </w:rPr>
        <w:tab/>
        <w:t>Příloha:</w:t>
      </w:r>
      <w:r w:rsidRPr="0070072B">
        <w:rPr>
          <w:rFonts w:cs="Times New Roman"/>
        </w:rPr>
        <w:tab/>
      </w:r>
      <w:r w:rsidRPr="0070072B">
        <w:rPr>
          <w:rFonts w:cs="Times New Roman"/>
          <w:b/>
          <w:sz w:val="50"/>
        </w:rPr>
        <w:t>7.2.</w:t>
      </w:r>
      <w:r>
        <w:rPr>
          <w:rFonts w:cs="Times New Roman"/>
          <w:b/>
          <w:sz w:val="50"/>
        </w:rPr>
        <w:t>2</w:t>
      </w:r>
      <w:r w:rsidRPr="0070072B">
        <w:rPr>
          <w:rFonts w:cs="Times New Roman"/>
          <w:b/>
          <w:sz w:val="50"/>
        </w:rPr>
        <w:t>. A</w:t>
      </w:r>
    </w:p>
    <w:p w:rsidR="0070072B" w:rsidRPr="0070072B" w:rsidRDefault="0070072B" w:rsidP="0070072B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  <w:b/>
          <w:sz w:val="50"/>
        </w:rPr>
      </w:pPr>
      <w:r w:rsidRPr="0070072B">
        <w:rPr>
          <w:rFonts w:cs="Times New Roman"/>
        </w:rPr>
        <w:t>Vypracoval:</w:t>
      </w:r>
      <w:r w:rsidRPr="0070072B">
        <w:rPr>
          <w:rFonts w:cs="Times New Roman"/>
        </w:rPr>
        <w:tab/>
        <w:t>kolektiv</w:t>
      </w:r>
      <w:r w:rsidRPr="0070072B">
        <w:rPr>
          <w:rFonts w:cs="Times New Roman"/>
        </w:rPr>
        <w:tab/>
        <w:t>Kopie č.</w:t>
      </w:r>
      <w:r w:rsidR="003C1832">
        <w:rPr>
          <w:rFonts w:cs="Times New Roman"/>
          <w:b/>
          <w:sz w:val="50"/>
        </w:rPr>
        <w:t xml:space="preserve"> 1</w:t>
      </w:r>
    </w:p>
    <w:p w:rsidR="0070072B" w:rsidRPr="0070072B" w:rsidRDefault="0070072B" w:rsidP="0070072B">
      <w:pPr>
        <w:spacing w:after="200" w:line="276" w:lineRule="auto"/>
        <w:ind w:firstLine="0"/>
        <w:jc w:val="left"/>
      </w:pPr>
    </w:p>
    <w:sdt>
      <w:sdtPr>
        <w:id w:val="7662630"/>
        <w:docPartObj>
          <w:docPartGallery w:val="Table of Contents"/>
          <w:docPartUnique/>
        </w:docPartObj>
      </w:sdtPr>
      <w:sdtContent>
        <w:p w:rsidR="0070072B" w:rsidRPr="0070072B" w:rsidRDefault="0070072B" w:rsidP="0070072B">
          <w:pPr>
            <w:keepNext/>
            <w:keepLines/>
            <w:spacing w:before="480" w:line="276" w:lineRule="auto"/>
            <w:ind w:firstLine="0"/>
            <w:jc w:val="left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 w:rsidRPr="0070072B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Obsah</w:t>
          </w:r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70072B">
            <w:fldChar w:fldCharType="begin"/>
          </w:r>
          <w:r w:rsidR="0070072B" w:rsidRPr="0070072B">
            <w:instrText xml:space="preserve"> TOC \o "1-3" \h \z \u </w:instrText>
          </w:r>
          <w:r w:rsidRPr="0070072B">
            <w:fldChar w:fldCharType="separate"/>
          </w:r>
          <w:hyperlink w:anchor="_Toc383418346" w:history="1">
            <w:r w:rsidR="00152E50" w:rsidRPr="007F3E55">
              <w:rPr>
                <w:rStyle w:val="Hypertextovodkaz"/>
                <w:rFonts w:cs="Times New Roman"/>
                <w:noProof/>
                <w:lang w:val="en-US" w:bidi="en-US"/>
              </w:rPr>
              <w:t>A.1.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  <w:lang w:bidi="en-US"/>
              </w:rPr>
              <w:t>Identifikační údaje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47" w:history="1">
            <w:r w:rsidR="00152E50" w:rsidRPr="007F3E55">
              <w:rPr>
                <w:rStyle w:val="Hypertextovodkaz"/>
                <w:noProof/>
                <w:lang w:val="en-US" w:bidi="en-US"/>
              </w:rPr>
              <w:t>A.2.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  <w:lang w:bidi="en-US"/>
              </w:rPr>
              <w:t>Charakteristika území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48" w:history="1">
            <w:r w:rsidR="00152E50" w:rsidRPr="007F3E55">
              <w:rPr>
                <w:rStyle w:val="Hypertextovodkaz"/>
                <w:noProof/>
              </w:rPr>
              <w:t>A.3.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Předmět dokumentace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49" w:history="1">
            <w:r w:rsidR="00152E50" w:rsidRPr="007F3E55">
              <w:rPr>
                <w:rStyle w:val="Hypertextovodkaz"/>
                <w:noProof/>
              </w:rPr>
              <w:t>A.4.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Účel navrhovaných staveb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50" w:history="1">
            <w:r w:rsidR="00152E50" w:rsidRPr="007F3E55">
              <w:rPr>
                <w:rStyle w:val="Hypertextovodkaz"/>
                <w:noProof/>
              </w:rPr>
              <w:t>A.5.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Výchozí podklady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51" w:history="1">
            <w:r w:rsidR="00152E50" w:rsidRPr="007F3E55">
              <w:rPr>
                <w:rStyle w:val="Hypertextovodkaz"/>
                <w:noProof/>
              </w:rPr>
              <w:t>A.6.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Zásady návrhu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52" w:history="1">
            <w:r w:rsidR="00152E50" w:rsidRPr="007F3E55">
              <w:rPr>
                <w:rStyle w:val="Hypertextovodkaz"/>
                <w:noProof/>
              </w:rPr>
              <w:t>A.7.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Základní charakteristika stavebních objektů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53" w:history="1">
            <w:r w:rsidR="00152E50" w:rsidRPr="007F3E55">
              <w:rPr>
                <w:rStyle w:val="Hypertextovodkaz"/>
                <w:noProof/>
              </w:rPr>
              <w:t>A.8.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Soulad s územním plánem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2E50" w:rsidRDefault="00A1319F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418354" w:history="1">
            <w:r w:rsidR="00152E50" w:rsidRPr="007F3E55">
              <w:rPr>
                <w:rStyle w:val="Hypertextovodkaz"/>
                <w:noProof/>
              </w:rPr>
              <w:t>A.9.</w:t>
            </w:r>
            <w:r w:rsidR="00152E5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52E50" w:rsidRPr="007F3E55">
              <w:rPr>
                <w:rStyle w:val="Hypertextovodkaz"/>
                <w:noProof/>
              </w:rPr>
              <w:t>Stanovisko dotčených orgánů státní správy</w:t>
            </w:r>
            <w:r w:rsidR="00152E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52E50">
              <w:rPr>
                <w:noProof/>
                <w:webHidden/>
              </w:rPr>
              <w:instrText xml:space="preserve"> PAGEREF _Toc383418354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83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072B" w:rsidRPr="0070072B" w:rsidRDefault="00A1319F" w:rsidP="0070072B">
          <w:r w:rsidRPr="0070072B">
            <w:fldChar w:fldCharType="end"/>
          </w:r>
        </w:p>
      </w:sdtContent>
    </w:sdt>
    <w:p w:rsidR="0070072B" w:rsidRPr="0070072B" w:rsidRDefault="0070072B" w:rsidP="0070072B">
      <w:pPr>
        <w:rPr>
          <w:b/>
          <w:szCs w:val="24"/>
        </w:rPr>
      </w:pPr>
    </w:p>
    <w:p w:rsidR="0070072B" w:rsidRPr="0070072B" w:rsidRDefault="0070072B" w:rsidP="0070072B">
      <w:pPr>
        <w:spacing w:after="200" w:line="276" w:lineRule="auto"/>
        <w:ind w:firstLine="0"/>
        <w:jc w:val="left"/>
        <w:rPr>
          <w:b/>
          <w:szCs w:val="24"/>
        </w:rPr>
      </w:pPr>
      <w:r w:rsidRPr="0070072B">
        <w:rPr>
          <w:b/>
          <w:szCs w:val="24"/>
        </w:rPr>
        <w:br w:type="page"/>
      </w:r>
    </w:p>
    <w:p w:rsidR="0070072B" w:rsidRPr="0070072B" w:rsidRDefault="0070072B" w:rsidP="0070072B">
      <w:pPr>
        <w:rPr>
          <w:b/>
          <w:szCs w:val="24"/>
        </w:rPr>
      </w:pPr>
    </w:p>
    <w:p w:rsidR="0070072B" w:rsidRPr="0070072B" w:rsidRDefault="00896687" w:rsidP="00896687">
      <w:pPr>
        <w:pStyle w:val="NADPIS5"/>
        <w:rPr>
          <w:rFonts w:cs="Times New Roman"/>
          <w:sz w:val="50"/>
          <w:lang w:val="en-US" w:bidi="en-US"/>
        </w:rPr>
      </w:pPr>
      <w:bookmarkStart w:id="1" w:name="_Toc383418346"/>
      <w:r>
        <w:rPr>
          <w:lang w:bidi="en-US"/>
        </w:rPr>
        <w:t>I</w:t>
      </w:r>
      <w:r w:rsidR="0070072B" w:rsidRPr="0070072B">
        <w:rPr>
          <w:lang w:bidi="en-US"/>
        </w:rPr>
        <w:t>dentifikační údaje</w:t>
      </w:r>
      <w:bookmarkEnd w:id="1"/>
    </w:p>
    <w:p w:rsidR="0070072B" w:rsidRPr="0070072B" w:rsidRDefault="0070072B" w:rsidP="0070072B">
      <w:pPr>
        <w:ind w:firstLine="0"/>
      </w:pPr>
    </w:p>
    <w:p w:rsidR="0070072B" w:rsidRPr="0070072B" w:rsidRDefault="0070072B" w:rsidP="0070072B">
      <w:pPr>
        <w:ind w:left="567" w:firstLine="0"/>
      </w:pPr>
      <w:proofErr w:type="gramStart"/>
      <w:r w:rsidRPr="0070072B">
        <w:t>Objednatel :</w:t>
      </w:r>
      <w:r w:rsidRPr="0070072B">
        <w:tab/>
      </w:r>
      <w:r w:rsidRPr="0070072B">
        <w:tab/>
        <w:t>ČR</w:t>
      </w:r>
      <w:proofErr w:type="gramEnd"/>
      <w:r w:rsidRPr="0070072B">
        <w:t xml:space="preserve"> - Státní pozemkový úřad, KPÚ pro Olomoucký kraj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 xml:space="preserve">pobočka Přerov 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Wurmova 2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750 02 Přerov</w:t>
      </w:r>
    </w:p>
    <w:p w:rsidR="0070072B" w:rsidRPr="0070072B" w:rsidRDefault="0070072B" w:rsidP="0070072B">
      <w:pPr>
        <w:ind w:left="567" w:firstLine="0"/>
        <w:rPr>
          <w:rFonts w:eastAsia="Calibri" w:cs="Times New Roman"/>
        </w:rPr>
      </w:pPr>
      <w:r w:rsidRPr="0070072B">
        <w:tab/>
      </w:r>
      <w:r w:rsidRPr="0070072B">
        <w:tab/>
      </w:r>
      <w:r w:rsidRPr="0070072B">
        <w:tab/>
      </w:r>
      <w:r w:rsidRPr="0070072B">
        <w:tab/>
      </w:r>
      <w:proofErr w:type="gramStart"/>
      <w:r w:rsidRPr="0070072B">
        <w:rPr>
          <w:rFonts w:eastAsia="Calibri" w:cs="Times New Roman"/>
        </w:rPr>
        <w:t>zastoupený :  Ing.</w:t>
      </w:r>
      <w:proofErr w:type="gramEnd"/>
      <w:r w:rsidRPr="0070072B">
        <w:rPr>
          <w:rFonts w:eastAsia="Calibri" w:cs="Times New Roman"/>
        </w:rPr>
        <w:t xml:space="preserve"> Svatavou Volkovou, </w:t>
      </w:r>
      <w:r w:rsidR="00EF574B">
        <w:rPr>
          <w:rFonts w:eastAsia="Calibri" w:cs="Times New Roman"/>
        </w:rPr>
        <w:t>vedoucí pobočky Přerov</w:t>
      </w:r>
    </w:p>
    <w:p w:rsidR="0070072B" w:rsidRPr="0070072B" w:rsidRDefault="0070072B" w:rsidP="0070072B">
      <w:pPr>
        <w:ind w:left="567" w:firstLine="0"/>
        <w:rPr>
          <w:rFonts w:eastAsia="Calibri" w:cs="Times New Roman"/>
        </w:rPr>
      </w:pP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  <w:t>v tech. záležitostech oprávněn jednat: Mgr. Vítězslav Pešl</w:t>
      </w:r>
    </w:p>
    <w:p w:rsidR="0070072B" w:rsidRPr="0070072B" w:rsidRDefault="0070072B" w:rsidP="0070072B">
      <w:pPr>
        <w:ind w:left="567" w:firstLine="0"/>
        <w:rPr>
          <w:rFonts w:eastAsia="Calibri" w:cs="Times New Roman"/>
        </w:rPr>
      </w:pP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</w:r>
      <w:r w:rsidRPr="0070072B">
        <w:rPr>
          <w:rFonts w:eastAsia="Calibri" w:cs="Times New Roman"/>
        </w:rPr>
        <w:tab/>
        <w:t>IČ : 01312774</w:t>
      </w:r>
    </w:p>
    <w:p w:rsidR="0070072B" w:rsidRPr="0070072B" w:rsidRDefault="0070072B" w:rsidP="0070072B">
      <w:pPr>
        <w:ind w:left="567" w:firstLine="0"/>
        <w:rPr>
          <w:color w:val="FF0000"/>
        </w:rPr>
      </w:pPr>
    </w:p>
    <w:p w:rsidR="0070072B" w:rsidRPr="0070072B" w:rsidRDefault="0070072B" w:rsidP="0070072B">
      <w:pPr>
        <w:ind w:left="567" w:firstLine="0"/>
      </w:pPr>
      <w:r w:rsidRPr="0070072B">
        <w:t>Dodavatel:</w:t>
      </w:r>
      <w:r w:rsidRPr="0070072B">
        <w:tab/>
      </w:r>
      <w:r w:rsidRPr="0070072B">
        <w:tab/>
        <w:t>GEOMETRA OPAVA, spol. s.r.o.,</w:t>
      </w:r>
    </w:p>
    <w:p w:rsidR="0070072B" w:rsidRPr="0070072B" w:rsidRDefault="0070072B" w:rsidP="0070072B">
      <w:pPr>
        <w:ind w:left="567" w:firstLine="0"/>
      </w:pPr>
      <w:r w:rsidRPr="0070072B">
        <w:t>geodetických prací:</w:t>
      </w:r>
      <w:r w:rsidRPr="0070072B">
        <w:tab/>
        <w:t xml:space="preserve">zastoupená: ve smluvních záležitostech 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 xml:space="preserve">Ing. Karlem Novákem, </w:t>
      </w:r>
      <w:r w:rsidR="00EF574B">
        <w:t>prokuri</w:t>
      </w:r>
      <w:r w:rsidR="00735615">
        <w:t>s</w:t>
      </w:r>
      <w:r w:rsidR="00EF574B">
        <w:t>tou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Beethovenova 179/2, 746 01 Opava</w:t>
      </w:r>
    </w:p>
    <w:p w:rsidR="0070072B" w:rsidRPr="0070072B" w:rsidRDefault="00896687" w:rsidP="0070072B">
      <w:pPr>
        <w:ind w:left="567" w:firstLine="0"/>
      </w:pPr>
      <w:r>
        <w:tab/>
      </w:r>
      <w:r>
        <w:tab/>
      </w:r>
      <w:r>
        <w:tab/>
      </w:r>
      <w:r>
        <w:tab/>
      </w:r>
      <w:r w:rsidR="0070072B" w:rsidRPr="0070072B">
        <w:t xml:space="preserve">IČ / </w:t>
      </w:r>
      <w:proofErr w:type="gramStart"/>
      <w:r w:rsidR="0070072B" w:rsidRPr="0070072B">
        <w:t>DIČ : 42864445</w:t>
      </w:r>
      <w:proofErr w:type="gramEnd"/>
      <w:r w:rsidR="0070072B" w:rsidRPr="0070072B">
        <w:t xml:space="preserve"> / CZ4286445</w:t>
      </w:r>
    </w:p>
    <w:p w:rsidR="0070072B" w:rsidRPr="0070072B" w:rsidRDefault="0070072B" w:rsidP="0070072B">
      <w:pPr>
        <w:ind w:left="567" w:firstLine="0"/>
        <w:rPr>
          <w:color w:val="BFBFBF" w:themeColor="background1" w:themeShade="BF"/>
        </w:rPr>
      </w:pPr>
    </w:p>
    <w:p w:rsidR="0070072B" w:rsidRPr="0070072B" w:rsidRDefault="004352C0" w:rsidP="0070072B">
      <w:pPr>
        <w:ind w:left="567" w:firstLine="0"/>
      </w:pPr>
      <w:r>
        <w:t>Dodavatel:</w:t>
      </w:r>
      <w:r w:rsidR="0070072B" w:rsidRPr="0070072B">
        <w:tab/>
      </w:r>
      <w:r w:rsidR="0070072B" w:rsidRPr="0070072B">
        <w:tab/>
        <w:t>Hanousek s.r.o.</w:t>
      </w:r>
    </w:p>
    <w:p w:rsidR="0070072B" w:rsidRPr="0070072B" w:rsidRDefault="0070072B" w:rsidP="0070072B">
      <w:pPr>
        <w:ind w:left="567" w:firstLine="0"/>
      </w:pPr>
      <w:r w:rsidRPr="0070072B">
        <w:t>projekčních prací:</w:t>
      </w:r>
      <w:r w:rsidRPr="0070072B">
        <w:tab/>
        <w:t xml:space="preserve">zastoupená: 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Ing. Františkem Hanouskem, jednatelem společnosti</w:t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Barákova 2745/41, 796 01 Prostějov</w:t>
      </w:r>
      <w:r w:rsidRPr="0070072B">
        <w:tab/>
      </w:r>
      <w:r w:rsidRPr="0070072B">
        <w:tab/>
      </w:r>
    </w:p>
    <w:p w:rsidR="0070072B" w:rsidRPr="0070072B" w:rsidRDefault="0070072B" w:rsidP="0070072B">
      <w:pPr>
        <w:ind w:left="567" w:firstLine="0"/>
      </w:pPr>
      <w:r w:rsidRPr="0070072B">
        <w:tab/>
      </w:r>
      <w:r w:rsidRPr="0070072B">
        <w:tab/>
      </w:r>
      <w:r w:rsidRPr="0070072B">
        <w:tab/>
      </w:r>
      <w:r w:rsidRPr="0070072B">
        <w:tab/>
        <w:t>IČ / DIČ: 29186404 / CZ29186404</w:t>
      </w:r>
    </w:p>
    <w:p w:rsidR="0070072B" w:rsidRPr="0070072B" w:rsidRDefault="0070072B" w:rsidP="0070072B">
      <w:pPr>
        <w:ind w:left="567" w:firstLine="0"/>
      </w:pPr>
    </w:p>
    <w:p w:rsidR="0070072B" w:rsidRPr="0070072B" w:rsidRDefault="0070072B" w:rsidP="00896687">
      <w:pPr>
        <w:pStyle w:val="NADPIS5"/>
        <w:rPr>
          <w:lang w:val="en-US" w:bidi="en-US"/>
        </w:rPr>
      </w:pPr>
      <w:r w:rsidRPr="0070072B">
        <w:rPr>
          <w:lang w:bidi="en-US"/>
        </w:rPr>
        <w:t xml:space="preserve"> </w:t>
      </w:r>
      <w:bookmarkStart w:id="2" w:name="_Toc383418347"/>
      <w:r w:rsidR="00896687">
        <w:rPr>
          <w:lang w:bidi="en-US"/>
        </w:rPr>
        <w:t>C</w:t>
      </w:r>
      <w:r w:rsidRPr="0070072B">
        <w:rPr>
          <w:lang w:bidi="en-US"/>
        </w:rPr>
        <w:t>h</w:t>
      </w:r>
      <w:r w:rsidR="00896687">
        <w:rPr>
          <w:lang w:bidi="en-US"/>
        </w:rPr>
        <w:t>a</w:t>
      </w:r>
      <w:r w:rsidRPr="0070072B">
        <w:rPr>
          <w:lang w:bidi="en-US"/>
        </w:rPr>
        <w:t>rakteristika území</w:t>
      </w:r>
      <w:bookmarkEnd w:id="2"/>
    </w:p>
    <w:p w:rsidR="0070072B" w:rsidRPr="0070072B" w:rsidRDefault="0070072B" w:rsidP="0070072B">
      <w:pPr>
        <w:ind w:left="567" w:firstLine="0"/>
        <w:rPr>
          <w:lang w:bidi="en-US"/>
        </w:rPr>
      </w:pPr>
    </w:p>
    <w:p w:rsidR="0070072B" w:rsidRPr="0070072B" w:rsidRDefault="0070072B" w:rsidP="0070072B">
      <w:pPr>
        <w:ind w:left="567" w:firstLine="0"/>
        <w:rPr>
          <w:lang w:bidi="en-US"/>
        </w:rPr>
      </w:pPr>
      <w:r w:rsidRPr="0070072B">
        <w:rPr>
          <w:lang w:bidi="en-US"/>
        </w:rPr>
        <w:t>Zájmové území</w:t>
      </w:r>
      <w:r w:rsidRPr="0070072B">
        <w:rPr>
          <w:lang w:val="en-US" w:bidi="en-US"/>
        </w:rPr>
        <w:t xml:space="preserve"> se</w:t>
      </w:r>
      <w:r w:rsidRPr="0070072B">
        <w:rPr>
          <w:lang w:bidi="en-US"/>
        </w:rPr>
        <w:t xml:space="preserve"> nachází dvacet kilometrů východně od Přerova na mírném návrší Kelečské pahorkatiny. </w:t>
      </w:r>
    </w:p>
    <w:p w:rsidR="0070072B" w:rsidRPr="0070072B" w:rsidRDefault="0070072B" w:rsidP="0070072B">
      <w:pPr>
        <w:ind w:left="567" w:firstLine="0"/>
        <w:rPr>
          <w:lang w:bidi="en-US"/>
        </w:rPr>
      </w:pPr>
      <w:r w:rsidRPr="0070072B">
        <w:rPr>
          <w:lang w:bidi="en-US"/>
        </w:rPr>
        <w:t>Rozprostírá se v nadmořské výšce 285 – 367 m.</w:t>
      </w:r>
    </w:p>
    <w:p w:rsidR="0070072B" w:rsidRPr="0070072B" w:rsidRDefault="0070072B" w:rsidP="0070072B">
      <w:pPr>
        <w:ind w:left="567" w:firstLine="0"/>
        <w:rPr>
          <w:lang w:bidi="en-US"/>
        </w:rPr>
      </w:pPr>
      <w:r w:rsidRPr="0070072B">
        <w:rPr>
          <w:lang w:bidi="en-US"/>
        </w:rPr>
        <w:t>Území spadá do mírně teplé klimatické oblasti – MT10, okrsku mírně teplého, mírně vlhkého, pahorkatinového s mírnou zimou. Průměrná teplota je 8,0</w:t>
      </w:r>
      <w:r w:rsidRPr="0070072B">
        <w:rPr>
          <w:vertAlign w:val="superscript"/>
          <w:lang w:bidi="en-US"/>
        </w:rPr>
        <w:t>0</w:t>
      </w:r>
      <w:r w:rsidRPr="0070072B">
        <w:rPr>
          <w:lang w:bidi="en-US"/>
        </w:rPr>
        <w:t>C, průměrný roční úhrn srážek je 695 m.</w:t>
      </w:r>
    </w:p>
    <w:p w:rsidR="0070072B" w:rsidRPr="0070072B" w:rsidRDefault="0070072B" w:rsidP="0070072B">
      <w:pPr>
        <w:ind w:left="567" w:firstLine="0"/>
        <w:rPr>
          <w:lang w:bidi="en-US"/>
        </w:rPr>
      </w:pPr>
      <w:r w:rsidRPr="0070072B">
        <w:rPr>
          <w:lang w:bidi="en-US"/>
        </w:rPr>
        <w:t>Z hlediska geomorfologického členění se řadí řešené území k následujícím regionům:</w:t>
      </w:r>
    </w:p>
    <w:p w:rsidR="0070072B" w:rsidRPr="0070072B" w:rsidRDefault="0070072B" w:rsidP="0070072B">
      <w:pPr>
        <w:ind w:left="567" w:firstLine="0"/>
      </w:pPr>
      <w:r w:rsidRPr="0070072B">
        <w:t>provincie:</w:t>
      </w:r>
      <w:r w:rsidRPr="0070072B">
        <w:tab/>
      </w:r>
      <w:r w:rsidRPr="0070072B">
        <w:tab/>
      </w:r>
      <w:r w:rsidRPr="0070072B">
        <w:tab/>
        <w:t>Západní Karpaty</w:t>
      </w:r>
    </w:p>
    <w:p w:rsidR="0070072B" w:rsidRPr="0070072B" w:rsidRDefault="0070072B" w:rsidP="0070072B">
      <w:pPr>
        <w:ind w:left="567" w:firstLine="0"/>
      </w:pPr>
      <w:r w:rsidRPr="0070072B">
        <w:t>soustava (</w:t>
      </w:r>
      <w:proofErr w:type="spellStart"/>
      <w:r w:rsidRPr="0070072B">
        <w:t>subprovincie</w:t>
      </w:r>
      <w:proofErr w:type="spellEnd"/>
      <w:r w:rsidRPr="0070072B">
        <w:t>):</w:t>
      </w:r>
      <w:r w:rsidRPr="0070072B">
        <w:tab/>
        <w:t>Vnější Západní Karpaty</w:t>
      </w:r>
    </w:p>
    <w:p w:rsidR="0070072B" w:rsidRPr="0070072B" w:rsidRDefault="0070072B" w:rsidP="0070072B">
      <w:pPr>
        <w:ind w:left="567" w:firstLine="0"/>
      </w:pPr>
      <w:proofErr w:type="spellStart"/>
      <w:r w:rsidRPr="0070072B">
        <w:t>podsoustava</w:t>
      </w:r>
      <w:proofErr w:type="spellEnd"/>
      <w:r w:rsidRPr="0070072B">
        <w:t xml:space="preserve"> (oblast):</w:t>
      </w:r>
      <w:r w:rsidRPr="0070072B">
        <w:tab/>
      </w:r>
      <w:r w:rsidRPr="0070072B">
        <w:tab/>
      </w:r>
      <w:proofErr w:type="spellStart"/>
      <w:r w:rsidRPr="0070072B">
        <w:t>Západobeskydské</w:t>
      </w:r>
      <w:proofErr w:type="spellEnd"/>
      <w:r w:rsidRPr="0070072B">
        <w:t xml:space="preserve"> podhůří</w:t>
      </w:r>
    </w:p>
    <w:p w:rsidR="0070072B" w:rsidRPr="0070072B" w:rsidRDefault="0070072B" w:rsidP="0070072B">
      <w:pPr>
        <w:ind w:left="567" w:firstLine="0"/>
      </w:pPr>
      <w:r w:rsidRPr="0070072B">
        <w:t>celek:</w:t>
      </w:r>
      <w:r w:rsidRPr="0070072B">
        <w:tab/>
      </w:r>
      <w:r w:rsidRPr="0070072B">
        <w:tab/>
      </w:r>
      <w:r w:rsidRPr="0070072B">
        <w:tab/>
      </w:r>
      <w:r w:rsidRPr="0070072B">
        <w:tab/>
      </w:r>
      <w:proofErr w:type="spellStart"/>
      <w:r w:rsidRPr="0070072B">
        <w:t>Podbeskydská</w:t>
      </w:r>
      <w:proofErr w:type="spellEnd"/>
      <w:r w:rsidRPr="0070072B">
        <w:t xml:space="preserve"> pahorkatina</w:t>
      </w:r>
    </w:p>
    <w:p w:rsidR="0070072B" w:rsidRPr="0070072B" w:rsidRDefault="0070072B" w:rsidP="0070072B">
      <w:pPr>
        <w:ind w:left="567" w:firstLine="0"/>
      </w:pPr>
      <w:proofErr w:type="spellStart"/>
      <w:r w:rsidRPr="0070072B">
        <w:t>podcelek</w:t>
      </w:r>
      <w:proofErr w:type="spellEnd"/>
      <w:r w:rsidRPr="0070072B">
        <w:t>:</w:t>
      </w:r>
      <w:r w:rsidRPr="0070072B">
        <w:tab/>
      </w:r>
      <w:r w:rsidRPr="0070072B">
        <w:tab/>
      </w:r>
      <w:r w:rsidRPr="0070072B">
        <w:tab/>
      </w:r>
      <w:proofErr w:type="spellStart"/>
      <w:r w:rsidRPr="0070072B">
        <w:t>Kelčská</w:t>
      </w:r>
      <w:proofErr w:type="spellEnd"/>
      <w:r w:rsidRPr="0070072B">
        <w:t xml:space="preserve"> pahorkatina</w:t>
      </w:r>
    </w:p>
    <w:p w:rsidR="0070072B" w:rsidRPr="0070072B" w:rsidRDefault="0070072B" w:rsidP="0070072B">
      <w:pPr>
        <w:ind w:left="567" w:firstLine="0"/>
      </w:pPr>
      <w:r w:rsidRPr="0070072B">
        <w:t>geomorfologické okrsky:</w:t>
      </w:r>
      <w:r w:rsidRPr="0070072B">
        <w:tab/>
      </w:r>
      <w:proofErr w:type="spellStart"/>
      <w:r w:rsidRPr="0070072B">
        <w:t>Vítonická</w:t>
      </w:r>
      <w:proofErr w:type="spellEnd"/>
      <w:r w:rsidRPr="0070072B">
        <w:t xml:space="preserve"> pahorkatina, </w:t>
      </w:r>
      <w:proofErr w:type="spellStart"/>
      <w:r w:rsidRPr="0070072B">
        <w:t>Provodovický</w:t>
      </w:r>
      <w:proofErr w:type="spellEnd"/>
      <w:r w:rsidRPr="0070072B">
        <w:t xml:space="preserve"> hřbet</w:t>
      </w:r>
    </w:p>
    <w:p w:rsidR="0070072B" w:rsidRPr="0070072B" w:rsidRDefault="0070072B" w:rsidP="0070072B">
      <w:pPr>
        <w:ind w:left="567" w:firstLine="0"/>
      </w:pPr>
    </w:p>
    <w:p w:rsidR="0070072B" w:rsidRPr="0070072B" w:rsidRDefault="0070072B" w:rsidP="0070072B">
      <w:pPr>
        <w:tabs>
          <w:tab w:val="left" w:pos="567"/>
        </w:tabs>
        <w:ind w:left="567" w:firstLine="0"/>
      </w:pPr>
      <w:r w:rsidRPr="0070072B">
        <w:t xml:space="preserve">Geologickým podkladem půd hospodářského obvodu jsou převážně horniny třetihorního stáří, tj. karpatský flyš v typickém vývoji střídání pískovců a břidlic, na němž se vyvinuly </w:t>
      </w:r>
      <w:proofErr w:type="spellStart"/>
      <w:r w:rsidRPr="0070072B">
        <w:t>luvizemě</w:t>
      </w:r>
      <w:proofErr w:type="spellEnd"/>
      <w:r w:rsidRPr="0070072B">
        <w:t xml:space="preserve"> oglejené a </w:t>
      </w:r>
      <w:proofErr w:type="spellStart"/>
      <w:r w:rsidRPr="0070072B">
        <w:t>kambizemě</w:t>
      </w:r>
      <w:proofErr w:type="spellEnd"/>
      <w:r w:rsidRPr="0070072B">
        <w:t>. Na terciérních slínitých horninách karpatského flyše se vyvinuly černozemě degradované.</w:t>
      </w:r>
    </w:p>
    <w:p w:rsidR="0070072B" w:rsidRDefault="0070072B" w:rsidP="0070072B">
      <w:pPr>
        <w:tabs>
          <w:tab w:val="left" w:pos="567"/>
        </w:tabs>
        <w:ind w:left="567" w:firstLine="0"/>
      </w:pPr>
      <w:r w:rsidRPr="0070072B">
        <w:t xml:space="preserve">Na čtvrtohorních nivních uloženinách nevápnitých, v jejichž podloží se nachází štěrkopísková terasa, se vyvinuly </w:t>
      </w:r>
      <w:proofErr w:type="spellStart"/>
      <w:r w:rsidRPr="0070072B">
        <w:t>fluvizemě</w:t>
      </w:r>
      <w:proofErr w:type="spellEnd"/>
      <w:r w:rsidRPr="0070072B">
        <w:t>.</w:t>
      </w:r>
    </w:p>
    <w:p w:rsidR="00896687" w:rsidRPr="0070072B" w:rsidRDefault="00896687" w:rsidP="0070072B">
      <w:pPr>
        <w:tabs>
          <w:tab w:val="left" w:pos="567"/>
        </w:tabs>
        <w:ind w:left="567" w:firstLine="0"/>
      </w:pPr>
    </w:p>
    <w:p w:rsidR="005D55CC" w:rsidRPr="005D55CC" w:rsidRDefault="005D55CC" w:rsidP="00896687">
      <w:pPr>
        <w:pStyle w:val="NADPIS5"/>
      </w:pPr>
      <w:bookmarkStart w:id="3" w:name="_Toc383418348"/>
      <w:r>
        <w:lastRenderedPageBreak/>
        <w:t>Předmět dokumentace</w:t>
      </w:r>
      <w:bookmarkEnd w:id="0"/>
      <w:bookmarkEnd w:id="3"/>
    </w:p>
    <w:p w:rsidR="005D55CC" w:rsidRDefault="005D55CC" w:rsidP="005D55CC"/>
    <w:p w:rsidR="00F0215D" w:rsidRDefault="00896687" w:rsidP="009C3519">
      <w:pPr>
        <w:ind w:left="709" w:firstLine="0"/>
        <w:jc w:val="left"/>
      </w:pPr>
      <w:r>
        <w:t>V</w:t>
      </w:r>
      <w:r w:rsidR="009C3519">
        <w:t xml:space="preserve"> </w:t>
      </w:r>
      <w:r>
        <w:t>dokumentaci technického řešení plánu společných zařízení jsou ve vodohospodářských opatřeních řešen</w:t>
      </w:r>
      <w:r w:rsidR="009C3519">
        <w:t>y</w:t>
      </w:r>
      <w:r>
        <w:t>:</w:t>
      </w:r>
    </w:p>
    <w:p w:rsidR="00896687" w:rsidRDefault="00896687" w:rsidP="00F0215D">
      <w:pPr>
        <w:ind w:left="709" w:firstLine="0"/>
      </w:pPr>
      <w:r>
        <w:t xml:space="preserve">Vodní nádrž N1 </w:t>
      </w:r>
      <w:r>
        <w:tab/>
      </w:r>
      <w:r>
        <w:tab/>
        <w:t>v lokalitě „Rovně za rybníkem“</w:t>
      </w:r>
    </w:p>
    <w:p w:rsidR="00896687" w:rsidRDefault="00896687" w:rsidP="00F0215D">
      <w:pPr>
        <w:ind w:left="709" w:firstLine="0"/>
      </w:pPr>
      <w:r>
        <w:t xml:space="preserve">Meliorační příkop PR1 </w:t>
      </w:r>
      <w:r>
        <w:tab/>
        <w:t>v lokalitě „</w:t>
      </w:r>
      <w:proofErr w:type="spellStart"/>
      <w:r>
        <w:t>Juhyně</w:t>
      </w:r>
      <w:proofErr w:type="spellEnd"/>
      <w:r>
        <w:t>“</w:t>
      </w:r>
    </w:p>
    <w:p w:rsidR="00F0215D" w:rsidRPr="005D55CC" w:rsidRDefault="00F0215D" w:rsidP="005D55CC"/>
    <w:p w:rsidR="005D55CC" w:rsidRPr="005D55CC" w:rsidRDefault="005D55CC" w:rsidP="005F38CD">
      <w:pPr>
        <w:pStyle w:val="NADPIS5"/>
      </w:pPr>
      <w:bookmarkStart w:id="4" w:name="_Toc381170621"/>
      <w:bookmarkStart w:id="5" w:name="_Toc383418349"/>
      <w:r>
        <w:t>Účel navrhovaných staveb</w:t>
      </w:r>
      <w:bookmarkEnd w:id="4"/>
      <w:bookmarkEnd w:id="5"/>
    </w:p>
    <w:p w:rsidR="005D55CC" w:rsidRDefault="005D55CC" w:rsidP="005D55CC"/>
    <w:p w:rsidR="005D55CC" w:rsidRDefault="009C3519" w:rsidP="009C3519">
      <w:pPr>
        <w:pStyle w:val="Odstavecseseznamem"/>
        <w:ind w:left="709" w:firstLine="0"/>
      </w:pPr>
      <w:r>
        <w:rPr>
          <w:rFonts w:cs="Times New Roman"/>
          <w:szCs w:val="24"/>
        </w:rPr>
        <w:t>Hlavním účelem vodohospodářských opatření je zvýšit retenční schopnost krajiny, protipovodňovou ochranu obcí, které leží na vodoteči níže položených, ochranu povrchových a podzemních vod, ochranu vodních zdrojů, snížení vodní eroze a v nespolední řadě zvýšení rekreačního potenciálu zájmového území.</w:t>
      </w:r>
    </w:p>
    <w:p w:rsidR="00BB3D23" w:rsidRPr="005D55CC" w:rsidRDefault="00BB3D23" w:rsidP="005D55CC">
      <w:pPr>
        <w:pStyle w:val="Odstavecseseznamem"/>
        <w:ind w:left="1069" w:firstLine="0"/>
      </w:pPr>
    </w:p>
    <w:p w:rsidR="005D55CC" w:rsidRDefault="005D55CC" w:rsidP="005F38CD">
      <w:pPr>
        <w:pStyle w:val="NADPIS5"/>
      </w:pPr>
      <w:bookmarkStart w:id="6" w:name="_Toc381170622"/>
      <w:bookmarkStart w:id="7" w:name="_Toc383418350"/>
      <w:r>
        <w:t>Výchozí podklady</w:t>
      </w:r>
      <w:bookmarkEnd w:id="6"/>
      <w:bookmarkEnd w:id="7"/>
    </w:p>
    <w:p w:rsidR="00FB555B" w:rsidRDefault="00FB555B" w:rsidP="00FB555B"/>
    <w:p w:rsidR="009C3519" w:rsidRDefault="009C3519" w:rsidP="009C3519">
      <w:pPr>
        <w:pStyle w:val="Odstavecseseznamem"/>
        <w:numPr>
          <w:ilvl w:val="0"/>
          <w:numId w:val="16"/>
        </w:numPr>
      </w:pPr>
      <w:r>
        <w:t>základní vodohospodářská mapa 1 : 50 000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základní mapa ČR 1 : 10 000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zaměření území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předběžný geologický průzkum (prosinec 2013, Ing. Farkaš)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hydrometeorologické údaje (listopad 2013, Ing. Kotrnec)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Směrný vodohospodářský plán – Povodí Moravy, Brno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 xml:space="preserve">Vyjádření Povodí Moravy, </w:t>
      </w:r>
      <w:proofErr w:type="gramStart"/>
      <w:r>
        <w:t>s.p.</w:t>
      </w:r>
      <w:proofErr w:type="gramEnd"/>
      <w:r>
        <w:t xml:space="preserve"> Brno (18. 1. 2014)</w:t>
      </w:r>
    </w:p>
    <w:p w:rsidR="009C3519" w:rsidRDefault="009C3519" w:rsidP="009C3519">
      <w:pPr>
        <w:pStyle w:val="Odstavecseseznamem"/>
        <w:numPr>
          <w:ilvl w:val="0"/>
          <w:numId w:val="16"/>
        </w:numPr>
      </w:pPr>
      <w:r>
        <w:t>Územní plán obce Horní Újezd</w:t>
      </w:r>
    </w:p>
    <w:p w:rsidR="00BB3D23" w:rsidRDefault="00BB3D23" w:rsidP="008466A4">
      <w:pPr>
        <w:pStyle w:val="Odstavecseseznamem"/>
        <w:ind w:left="1789" w:firstLine="0"/>
      </w:pPr>
    </w:p>
    <w:p w:rsidR="005D55CC" w:rsidRPr="005072AB" w:rsidRDefault="005D55CC" w:rsidP="005F38CD">
      <w:pPr>
        <w:pStyle w:val="NADPIS5"/>
      </w:pPr>
      <w:bookmarkStart w:id="8" w:name="_Toc381170623"/>
      <w:bookmarkStart w:id="9" w:name="_Toc383418351"/>
      <w:r>
        <w:t>Zásady návrhu</w:t>
      </w:r>
      <w:bookmarkEnd w:id="8"/>
      <w:bookmarkEnd w:id="9"/>
    </w:p>
    <w:p w:rsidR="005072AB" w:rsidRDefault="005072AB" w:rsidP="005072AB"/>
    <w:p w:rsidR="00DA5828" w:rsidRDefault="003E5E4B" w:rsidP="003E5E4B">
      <w:r>
        <w:t>Hlavní zásady zabezpečení území proti negativním vlivům nesprávného</w:t>
      </w:r>
      <w:r w:rsidR="00280DB4">
        <w:t xml:space="preserve"> hospodaření </w:t>
      </w:r>
      <w:r w:rsidR="00280DB4">
        <w:tab/>
        <w:t>s vodou:</w:t>
      </w:r>
    </w:p>
    <w:p w:rsidR="003E5E4B" w:rsidRDefault="003E5E4B" w:rsidP="003E5E4B">
      <w:pPr>
        <w:pStyle w:val="Odstavecseseznamem"/>
        <w:numPr>
          <w:ilvl w:val="1"/>
          <w:numId w:val="9"/>
        </w:numPr>
      </w:pPr>
      <w:r>
        <w:t>dodržování platných technických norem a předpisů</w:t>
      </w:r>
    </w:p>
    <w:p w:rsidR="003E5E4B" w:rsidRDefault="003E5E4B" w:rsidP="003E5E4B">
      <w:pPr>
        <w:pStyle w:val="Odstavecseseznamem"/>
        <w:numPr>
          <w:ilvl w:val="1"/>
          <w:numId w:val="9"/>
        </w:numPr>
      </w:pPr>
      <w:r>
        <w:t>výsledky projednání vodohospodářských opatření</w:t>
      </w:r>
    </w:p>
    <w:p w:rsidR="003E5E4B" w:rsidRDefault="003E5E4B" w:rsidP="003E5E4B">
      <w:pPr>
        <w:pStyle w:val="Odstavecseseznamem"/>
        <w:numPr>
          <w:ilvl w:val="1"/>
          <w:numId w:val="9"/>
        </w:numPr>
      </w:pPr>
      <w:r>
        <w:t>hydrologické poměry</w:t>
      </w:r>
    </w:p>
    <w:p w:rsidR="003E5E4B" w:rsidRDefault="003E5E4B" w:rsidP="003E5E4B">
      <w:pPr>
        <w:pStyle w:val="Odstavecseseznamem"/>
        <w:ind w:firstLine="0"/>
      </w:pPr>
      <w:r>
        <w:t>viz Souhrnná technická zpráva – kpt. 4.1. Zásady návrhu opatření ke zlepšení vodních poměrů</w:t>
      </w:r>
    </w:p>
    <w:p w:rsidR="00C5785B" w:rsidRDefault="00C5785B" w:rsidP="003E5E4B">
      <w:pPr>
        <w:pStyle w:val="Odstavecseseznamem"/>
        <w:ind w:firstLine="0"/>
      </w:pPr>
    </w:p>
    <w:p w:rsidR="005D55CC" w:rsidRPr="001C176B" w:rsidRDefault="005D55CC" w:rsidP="005F38CD">
      <w:pPr>
        <w:pStyle w:val="NADPIS5"/>
      </w:pPr>
      <w:bookmarkStart w:id="10" w:name="_Toc381170624"/>
      <w:bookmarkStart w:id="11" w:name="_Toc383418352"/>
      <w:r>
        <w:t>Základní charakteristika stavebních objektů</w:t>
      </w:r>
      <w:bookmarkEnd w:id="10"/>
      <w:bookmarkEnd w:id="11"/>
    </w:p>
    <w:p w:rsidR="001C176B" w:rsidRDefault="001C176B" w:rsidP="001C176B"/>
    <w:p w:rsidR="009C3519" w:rsidRPr="00DB19F7" w:rsidRDefault="009C3519" w:rsidP="009C3519">
      <w:pPr>
        <w:ind w:left="709" w:firstLine="0"/>
        <w:rPr>
          <w:rFonts w:cs="Times New Roman"/>
          <w:b/>
          <w:szCs w:val="24"/>
          <w:lang w:bidi="en-US"/>
        </w:rPr>
      </w:pPr>
      <w:r w:rsidRPr="00DB19F7">
        <w:rPr>
          <w:rFonts w:cs="Times New Roman"/>
          <w:b/>
          <w:szCs w:val="24"/>
          <w:lang w:bidi="en-US"/>
        </w:rPr>
        <w:t>Vodní nádrž N1</w:t>
      </w:r>
    </w:p>
    <w:p w:rsidR="00DB19F7" w:rsidRDefault="00DB19F7" w:rsidP="00DB19F7">
      <w:pPr>
        <w:ind w:left="709" w:firstLine="0"/>
      </w:pPr>
      <w:r>
        <w:t xml:space="preserve">typ </w:t>
      </w:r>
      <w:proofErr w:type="gramStart"/>
      <w:r>
        <w:t>hráze ...................................</w:t>
      </w:r>
      <w:r>
        <w:tab/>
        <w:t>zonální</w:t>
      </w:r>
      <w:proofErr w:type="gramEnd"/>
    </w:p>
    <w:p w:rsidR="00FD29A2" w:rsidRDefault="00DB19F7" w:rsidP="00DB19F7">
      <w:pPr>
        <w:ind w:left="709" w:firstLine="0"/>
      </w:pPr>
      <w:r>
        <w:t xml:space="preserve">výška </w:t>
      </w:r>
      <w:proofErr w:type="gramStart"/>
      <w:r>
        <w:t>hráze ....</w:t>
      </w:r>
      <w:r w:rsidR="00FD29A2">
        <w:t>...........................</w:t>
      </w:r>
      <w:r w:rsidR="00FD29A2">
        <w:tab/>
      </w:r>
      <w:r>
        <w:t>3,</w:t>
      </w:r>
      <w:r w:rsidR="00FD29A2">
        <w:t>4</w:t>
      </w:r>
      <w:proofErr w:type="gramEnd"/>
      <w:r w:rsidR="00FD29A2">
        <w:t xml:space="preserve"> m                                                  </w:t>
      </w:r>
    </w:p>
    <w:p w:rsidR="00DB19F7" w:rsidRDefault="00DB19F7" w:rsidP="00DB19F7">
      <w:pPr>
        <w:ind w:left="709" w:firstLine="0"/>
      </w:pPr>
      <w:r>
        <w:t xml:space="preserve">šířka </w:t>
      </w:r>
      <w:proofErr w:type="gramStart"/>
      <w:r>
        <w:t>koruny ...............................</w:t>
      </w:r>
      <w:r>
        <w:tab/>
        <w:t>4,0</w:t>
      </w:r>
      <w:proofErr w:type="gramEnd"/>
      <w:r>
        <w:t xml:space="preserve"> m</w:t>
      </w:r>
    </w:p>
    <w:p w:rsidR="00DB19F7" w:rsidRDefault="00DB19F7" w:rsidP="00DB19F7">
      <w:pPr>
        <w:ind w:left="709" w:firstLine="0"/>
      </w:pPr>
      <w:r>
        <w:t xml:space="preserve">sklon svahů – </w:t>
      </w:r>
      <w:proofErr w:type="gramStart"/>
      <w:r>
        <w:t>návodní ................</w:t>
      </w:r>
      <w:r>
        <w:tab/>
        <w:t>1:3</w:t>
      </w:r>
      <w:proofErr w:type="gramEnd"/>
    </w:p>
    <w:p w:rsidR="00DB19F7" w:rsidRDefault="00DB19F7" w:rsidP="00DB19F7">
      <w:pPr>
        <w:ind w:left="709" w:firstLine="0"/>
      </w:pPr>
      <w:r>
        <w:tab/>
      </w:r>
      <w:r w:rsidR="004352C0">
        <w:tab/>
      </w:r>
      <w:proofErr w:type="gramStart"/>
      <w:r w:rsidR="004352C0">
        <w:t>vzdušní .................</w:t>
      </w:r>
      <w:r w:rsidR="004352C0">
        <w:tab/>
        <w:t>1:2</w:t>
      </w:r>
      <w:proofErr w:type="gramEnd"/>
    </w:p>
    <w:p w:rsidR="00DB19F7" w:rsidRDefault="00DB19F7" w:rsidP="00DB19F7">
      <w:pPr>
        <w:ind w:left="709" w:firstLine="0"/>
      </w:pPr>
      <w:r>
        <w:t xml:space="preserve">délka </w:t>
      </w:r>
      <w:proofErr w:type="gramStart"/>
      <w:r>
        <w:t>hráze ....</w:t>
      </w:r>
      <w:r w:rsidR="00FD29A2">
        <w:t>.............................</w:t>
      </w:r>
      <w:r w:rsidR="00FD29A2">
        <w:tab/>
        <w:t>185</w:t>
      </w:r>
      <w:proofErr w:type="gramEnd"/>
      <w:r>
        <w:t xml:space="preserve"> m</w:t>
      </w:r>
    </w:p>
    <w:p w:rsidR="00DB19F7" w:rsidRDefault="00DB19F7" w:rsidP="00DB19F7">
      <w:pPr>
        <w:ind w:left="709" w:firstLine="0"/>
      </w:pPr>
      <w:r>
        <w:lastRenderedPageBreak/>
        <w:t xml:space="preserve">typ výpustního </w:t>
      </w:r>
      <w:proofErr w:type="gramStart"/>
      <w:r>
        <w:t>zařízení ...............</w:t>
      </w:r>
      <w:r>
        <w:tab/>
        <w:t>spodní</w:t>
      </w:r>
      <w:proofErr w:type="gramEnd"/>
      <w:r>
        <w:t xml:space="preserve"> výpust s požerákem</w:t>
      </w:r>
    </w:p>
    <w:p w:rsidR="00DB19F7" w:rsidRDefault="00DB19F7" w:rsidP="00DB19F7">
      <w:pPr>
        <w:ind w:left="709" w:firstLine="0"/>
      </w:pPr>
      <w:r>
        <w:t xml:space="preserve">typ bezpečnostního </w:t>
      </w:r>
      <w:proofErr w:type="gramStart"/>
      <w:r>
        <w:t>přelivu .........</w:t>
      </w:r>
      <w:r>
        <w:tab/>
        <w:t>sdružený</w:t>
      </w:r>
      <w:proofErr w:type="gramEnd"/>
      <w:r>
        <w:t xml:space="preserve"> funkční objekt</w:t>
      </w:r>
    </w:p>
    <w:p w:rsidR="009C3519" w:rsidRDefault="00DB19F7" w:rsidP="00DB19F7">
      <w:pPr>
        <w:ind w:left="709" w:firstLine="0"/>
        <w:rPr>
          <w:rFonts w:cs="Times New Roman"/>
          <w:szCs w:val="24"/>
          <w:lang w:bidi="en-US"/>
        </w:rPr>
      </w:pPr>
      <w:r>
        <w:t xml:space="preserve">zábor půdy pro </w:t>
      </w:r>
      <w:proofErr w:type="gramStart"/>
      <w:r>
        <w:t>stavbu ................</w:t>
      </w:r>
      <w:r>
        <w:tab/>
        <w:t>4,05</w:t>
      </w:r>
      <w:proofErr w:type="gramEnd"/>
      <w:r>
        <w:t xml:space="preserve"> ha</w:t>
      </w:r>
    </w:p>
    <w:p w:rsidR="00DB19F7" w:rsidRPr="009C3519" w:rsidRDefault="00DB19F7" w:rsidP="009C3519">
      <w:pPr>
        <w:ind w:left="709" w:firstLine="0"/>
        <w:rPr>
          <w:rFonts w:cs="Times New Roman"/>
          <w:szCs w:val="24"/>
          <w:lang w:bidi="en-US"/>
        </w:rPr>
      </w:pPr>
    </w:p>
    <w:p w:rsidR="009C3519" w:rsidRPr="00DB19F7" w:rsidRDefault="009C3519" w:rsidP="009C3519">
      <w:pPr>
        <w:ind w:left="709" w:firstLine="0"/>
        <w:rPr>
          <w:rFonts w:cs="Times New Roman"/>
          <w:b/>
          <w:szCs w:val="24"/>
          <w:lang w:bidi="en-US"/>
        </w:rPr>
      </w:pPr>
      <w:r w:rsidRPr="00DB19F7">
        <w:rPr>
          <w:rFonts w:cs="Times New Roman"/>
          <w:b/>
          <w:szCs w:val="24"/>
          <w:lang w:bidi="en-US"/>
        </w:rPr>
        <w:t>Meliorační příkop Pr1</w:t>
      </w:r>
    </w:p>
    <w:p w:rsidR="009C3519" w:rsidRPr="009C3519" w:rsidRDefault="009C3519" w:rsidP="009C3519">
      <w:pPr>
        <w:ind w:left="709" w:firstLine="0"/>
        <w:rPr>
          <w:rFonts w:cs="Times New Roman"/>
          <w:szCs w:val="24"/>
          <w:lang w:bidi="en-US"/>
        </w:rPr>
      </w:pPr>
      <w:proofErr w:type="gramStart"/>
      <w:r w:rsidRPr="009C3519">
        <w:rPr>
          <w:rFonts w:cs="Times New Roman"/>
          <w:szCs w:val="24"/>
          <w:lang w:bidi="en-US"/>
        </w:rPr>
        <w:t>délka .......................</w:t>
      </w:r>
      <w:r w:rsidR="00DB19F7">
        <w:rPr>
          <w:rFonts w:cs="Times New Roman"/>
          <w:szCs w:val="24"/>
          <w:lang w:bidi="en-US"/>
        </w:rPr>
        <w:t>....</w:t>
      </w:r>
      <w:r w:rsidRPr="009C3519">
        <w:rPr>
          <w:rFonts w:cs="Times New Roman"/>
          <w:szCs w:val="24"/>
          <w:lang w:bidi="en-US"/>
        </w:rPr>
        <w:tab/>
      </w:r>
      <w:r w:rsidRPr="009C3519">
        <w:rPr>
          <w:rFonts w:cs="Times New Roman"/>
          <w:szCs w:val="24"/>
          <w:lang w:bidi="en-US"/>
        </w:rPr>
        <w:tab/>
        <w:t>420</w:t>
      </w:r>
      <w:proofErr w:type="gramEnd"/>
      <w:r w:rsidRPr="009C3519">
        <w:rPr>
          <w:rFonts w:cs="Times New Roman"/>
          <w:szCs w:val="24"/>
          <w:lang w:bidi="en-US"/>
        </w:rPr>
        <w:t xml:space="preserve"> m</w:t>
      </w:r>
    </w:p>
    <w:p w:rsidR="009C3519" w:rsidRPr="009C3519" w:rsidRDefault="009C3519" w:rsidP="009C3519">
      <w:pPr>
        <w:ind w:left="709" w:firstLine="0"/>
        <w:rPr>
          <w:rFonts w:cs="Times New Roman"/>
          <w:szCs w:val="24"/>
          <w:lang w:bidi="en-US"/>
        </w:rPr>
      </w:pPr>
      <w:r w:rsidRPr="009C3519">
        <w:rPr>
          <w:rFonts w:cs="Times New Roman"/>
          <w:szCs w:val="24"/>
          <w:lang w:bidi="en-US"/>
        </w:rPr>
        <w:t xml:space="preserve">hloubka </w:t>
      </w:r>
      <w:proofErr w:type="gramStart"/>
      <w:r w:rsidRPr="009C3519">
        <w:rPr>
          <w:rFonts w:cs="Times New Roman"/>
          <w:szCs w:val="24"/>
          <w:lang w:bidi="en-US"/>
        </w:rPr>
        <w:t>příkopu ...</w:t>
      </w:r>
      <w:r w:rsidR="00DB19F7">
        <w:rPr>
          <w:rFonts w:cs="Times New Roman"/>
          <w:szCs w:val="24"/>
          <w:lang w:bidi="en-US"/>
        </w:rPr>
        <w:t>.....</w:t>
      </w:r>
      <w:r w:rsidRPr="009C3519">
        <w:rPr>
          <w:rFonts w:cs="Times New Roman"/>
          <w:szCs w:val="24"/>
          <w:lang w:bidi="en-US"/>
        </w:rPr>
        <w:t>.</w:t>
      </w:r>
      <w:r w:rsidRPr="009C3519">
        <w:rPr>
          <w:rFonts w:cs="Times New Roman"/>
          <w:szCs w:val="24"/>
          <w:lang w:bidi="en-US"/>
        </w:rPr>
        <w:tab/>
      </w:r>
      <w:r w:rsidRPr="009C3519">
        <w:rPr>
          <w:rFonts w:cs="Times New Roman"/>
          <w:szCs w:val="24"/>
          <w:lang w:bidi="en-US"/>
        </w:rPr>
        <w:tab/>
        <w:t>0,6</w:t>
      </w:r>
      <w:proofErr w:type="gramEnd"/>
      <w:r w:rsidRPr="009C3519">
        <w:rPr>
          <w:rFonts w:cs="Times New Roman"/>
          <w:szCs w:val="24"/>
          <w:lang w:bidi="en-US"/>
        </w:rPr>
        <w:t xml:space="preserve"> – 1,0 m</w:t>
      </w:r>
    </w:p>
    <w:p w:rsidR="009C3519" w:rsidRPr="009C3519" w:rsidRDefault="009C3519" w:rsidP="009C3519">
      <w:pPr>
        <w:ind w:left="709" w:firstLine="0"/>
        <w:rPr>
          <w:rFonts w:cs="Times New Roman"/>
          <w:szCs w:val="24"/>
          <w:lang w:bidi="en-US"/>
        </w:rPr>
      </w:pPr>
      <w:r w:rsidRPr="009C3519">
        <w:rPr>
          <w:rFonts w:cs="Times New Roman"/>
          <w:szCs w:val="24"/>
          <w:lang w:bidi="en-US"/>
        </w:rPr>
        <w:t xml:space="preserve">šířka </w:t>
      </w:r>
      <w:proofErr w:type="gramStart"/>
      <w:r w:rsidRPr="009C3519">
        <w:rPr>
          <w:rFonts w:cs="Times New Roman"/>
          <w:szCs w:val="24"/>
          <w:lang w:bidi="en-US"/>
        </w:rPr>
        <w:t>dna ..............</w:t>
      </w:r>
      <w:r w:rsidR="00DB19F7">
        <w:rPr>
          <w:rFonts w:cs="Times New Roman"/>
          <w:szCs w:val="24"/>
          <w:lang w:bidi="en-US"/>
        </w:rPr>
        <w:t>......</w:t>
      </w:r>
      <w:r w:rsidR="004352C0">
        <w:rPr>
          <w:rFonts w:cs="Times New Roman"/>
          <w:szCs w:val="24"/>
          <w:lang w:bidi="en-US"/>
        </w:rPr>
        <w:t>.</w:t>
      </w:r>
      <w:r w:rsidR="004352C0">
        <w:rPr>
          <w:rFonts w:cs="Times New Roman"/>
          <w:szCs w:val="24"/>
          <w:lang w:bidi="en-US"/>
        </w:rPr>
        <w:tab/>
      </w:r>
      <w:r w:rsidR="004352C0">
        <w:rPr>
          <w:rFonts w:cs="Times New Roman"/>
          <w:szCs w:val="24"/>
          <w:lang w:bidi="en-US"/>
        </w:rPr>
        <w:tab/>
        <w:t>0,6</w:t>
      </w:r>
      <w:proofErr w:type="gramEnd"/>
      <w:r w:rsidRPr="009C3519">
        <w:rPr>
          <w:rFonts w:cs="Times New Roman"/>
          <w:szCs w:val="24"/>
          <w:lang w:bidi="en-US"/>
        </w:rPr>
        <w:t xml:space="preserve"> m</w:t>
      </w:r>
    </w:p>
    <w:p w:rsidR="009C3519" w:rsidRPr="009C3519" w:rsidRDefault="009C3519" w:rsidP="009C3519">
      <w:pPr>
        <w:ind w:left="709" w:firstLine="0"/>
        <w:rPr>
          <w:rFonts w:cs="Times New Roman"/>
          <w:szCs w:val="24"/>
          <w:lang w:bidi="en-US"/>
        </w:rPr>
      </w:pPr>
      <w:r w:rsidRPr="009C3519">
        <w:rPr>
          <w:rFonts w:cs="Times New Roman"/>
          <w:szCs w:val="24"/>
          <w:lang w:bidi="en-US"/>
        </w:rPr>
        <w:t xml:space="preserve">sklony </w:t>
      </w:r>
      <w:proofErr w:type="gramStart"/>
      <w:r w:rsidRPr="009C3519">
        <w:rPr>
          <w:rFonts w:cs="Times New Roman"/>
          <w:szCs w:val="24"/>
          <w:lang w:bidi="en-US"/>
        </w:rPr>
        <w:t>svahů ........</w:t>
      </w:r>
      <w:r w:rsidR="00DB19F7">
        <w:rPr>
          <w:rFonts w:cs="Times New Roman"/>
          <w:szCs w:val="24"/>
          <w:lang w:bidi="en-US"/>
        </w:rPr>
        <w:t>.....</w:t>
      </w:r>
      <w:r w:rsidRPr="009C3519">
        <w:rPr>
          <w:rFonts w:cs="Times New Roman"/>
          <w:szCs w:val="24"/>
          <w:lang w:bidi="en-US"/>
        </w:rPr>
        <w:t>.</w:t>
      </w:r>
      <w:r w:rsidRPr="009C3519">
        <w:rPr>
          <w:rFonts w:cs="Times New Roman"/>
          <w:szCs w:val="24"/>
          <w:lang w:bidi="en-US"/>
        </w:rPr>
        <w:tab/>
      </w:r>
      <w:r w:rsidRPr="009C3519">
        <w:rPr>
          <w:rFonts w:cs="Times New Roman"/>
          <w:szCs w:val="24"/>
          <w:lang w:bidi="en-US"/>
        </w:rPr>
        <w:tab/>
        <w:t>1 : 1,5</w:t>
      </w:r>
      <w:proofErr w:type="gramEnd"/>
    </w:p>
    <w:p w:rsidR="001C176B" w:rsidRDefault="001C176B" w:rsidP="001C176B"/>
    <w:p w:rsidR="001C176B" w:rsidRPr="008276EF" w:rsidRDefault="001C176B" w:rsidP="005F38CD">
      <w:pPr>
        <w:pStyle w:val="NADPIS5"/>
      </w:pPr>
      <w:bookmarkStart w:id="12" w:name="_Toc381170625"/>
      <w:bookmarkStart w:id="13" w:name="_Toc383418353"/>
      <w:r>
        <w:t>Soulad s územním plánem</w:t>
      </w:r>
      <w:bookmarkEnd w:id="12"/>
      <w:bookmarkEnd w:id="13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D22E51" w:rsidRDefault="009C3519" w:rsidP="00F0215D">
      <w:pPr>
        <w:ind w:left="709" w:firstLine="0"/>
      </w:pPr>
      <w:r>
        <w:rPr>
          <w:rFonts w:cs="Times New Roman"/>
          <w:szCs w:val="24"/>
        </w:rPr>
        <w:t>Vodní nádrž N1, tzv. Doležalův rybník, který býval v severní části území, je navržen k obnově a revitalizaci a je v platném územním plánu obce Horní Újezd. Ostatní drobná vodohospodářská opatření (meliorační příkopy) v územním plánu zahrnuta nejsou.</w:t>
      </w:r>
    </w:p>
    <w:p w:rsidR="00BB3D23" w:rsidRPr="001C176B" w:rsidRDefault="00BB3D23" w:rsidP="008276EF"/>
    <w:p w:rsidR="001C176B" w:rsidRPr="008276EF" w:rsidRDefault="001C176B" w:rsidP="005F38CD">
      <w:pPr>
        <w:pStyle w:val="NADPIS5"/>
      </w:pPr>
      <w:bookmarkStart w:id="14" w:name="_Toc381170626"/>
      <w:bookmarkStart w:id="15" w:name="_Toc383418354"/>
      <w:r>
        <w:t>Stanovisko dotčených orgánů státní správy</w:t>
      </w:r>
      <w:bookmarkEnd w:id="14"/>
      <w:bookmarkEnd w:id="15"/>
    </w:p>
    <w:p w:rsidR="008276EF" w:rsidRDefault="008276EF" w:rsidP="00DA5828">
      <w:pPr>
        <w:ind w:left="720" w:firstLine="0"/>
      </w:pPr>
    </w:p>
    <w:p w:rsidR="00F0215D" w:rsidRDefault="00F0215D" w:rsidP="00F0215D">
      <w:r>
        <w:t>Viz 7.1. Souhrnná technická zpráva, kpt. 1.5.1. Vyjádření a stanoviska k PSZ</w:t>
      </w:r>
    </w:p>
    <w:p w:rsidR="00F0215D" w:rsidRDefault="00F0215D" w:rsidP="00F0215D">
      <w:r>
        <w:t>a příloha 7.4. Dokladová část</w:t>
      </w:r>
    </w:p>
    <w:p w:rsidR="00DA5828" w:rsidRDefault="00DA5828" w:rsidP="00DA5828">
      <w:pPr>
        <w:ind w:left="720" w:firstLine="0"/>
      </w:pPr>
    </w:p>
    <w:sectPr w:rsidR="00DA5828" w:rsidSect="00B70EC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9A2" w:rsidRDefault="00FD29A2" w:rsidP="003379AE">
      <w:r>
        <w:separator/>
      </w:r>
    </w:p>
  </w:endnote>
  <w:endnote w:type="continuationSeparator" w:id="0">
    <w:p w:rsidR="00FD29A2" w:rsidRDefault="00FD29A2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FD29A2" w:rsidRDefault="00A1319F">
        <w:pPr>
          <w:pStyle w:val="Zpat"/>
          <w:jc w:val="center"/>
        </w:pPr>
        <w:fldSimple w:instr=" PAGE   \* MERGEFORMAT ">
          <w:r w:rsidR="003C1832">
            <w:rPr>
              <w:noProof/>
            </w:rPr>
            <w:t>2</w:t>
          </w:r>
        </w:fldSimple>
      </w:p>
    </w:sdtContent>
  </w:sdt>
  <w:p w:rsidR="00FD29A2" w:rsidRDefault="00FD29A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A2" w:rsidRDefault="00FD29A2" w:rsidP="00B70EC9">
    <w:pPr>
      <w:pStyle w:val="Zpat"/>
      <w:tabs>
        <w:tab w:val="clear" w:pos="4536"/>
        <w:tab w:val="clear" w:pos="9072"/>
        <w:tab w:val="right" w:pos="9356"/>
      </w:tabs>
      <w:spacing w:before="120"/>
      <w:rPr>
        <w:spacing w:val="100"/>
        <w:position w:val="10"/>
        <w:sz w:val="16"/>
        <w:szCs w:val="16"/>
        <w:u w:val="single"/>
      </w:rPr>
    </w:pPr>
    <w:r>
      <w:rPr>
        <w:spacing w:val="100"/>
        <w:position w:val="10"/>
        <w:sz w:val="16"/>
        <w:szCs w:val="16"/>
        <w:u w:val="single"/>
      </w:rPr>
      <w:tab/>
    </w:r>
  </w:p>
  <w:p w:rsidR="00FD29A2" w:rsidRDefault="00FD29A2" w:rsidP="00B70EC9">
    <w:pPr>
      <w:pStyle w:val="Zpat"/>
    </w:pPr>
    <w:r>
      <w:rPr>
        <w:sz w:val="16"/>
        <w:szCs w:val="16"/>
      </w:rPr>
      <w:t xml:space="preserve">Hanousek s r.o., Barákova 2745/41, 796 01 </w:t>
    </w:r>
    <w:proofErr w:type="gramStart"/>
    <w:r>
      <w:rPr>
        <w:sz w:val="16"/>
        <w:szCs w:val="16"/>
      </w:rPr>
      <w:t xml:space="preserve">Prostějov, </w:t>
    </w:r>
    <w:r>
      <w:rPr>
        <w:sz w:val="16"/>
        <w:szCs w:val="16"/>
      </w:rPr>
      <w:sym w:font="Wingdings" w:char="0028"/>
    </w:r>
    <w:r>
      <w:rPr>
        <w:sz w:val="16"/>
        <w:szCs w:val="16"/>
      </w:rPr>
      <w:t>.+ fax</w:t>
    </w:r>
    <w:proofErr w:type="gramEnd"/>
    <w:r>
      <w:rPr>
        <w:sz w:val="16"/>
        <w:szCs w:val="16"/>
      </w:rPr>
      <w:t>: 582 331 013; mobil: 777 623 614, hanousek.pv@centrum.cz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9A2" w:rsidRDefault="00FD29A2" w:rsidP="003379AE">
      <w:r>
        <w:separator/>
      </w:r>
    </w:p>
  </w:footnote>
  <w:footnote w:type="continuationSeparator" w:id="0">
    <w:p w:rsidR="00FD29A2" w:rsidRDefault="00FD29A2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A2" w:rsidRPr="0070072B" w:rsidRDefault="00FD29A2" w:rsidP="00896687">
    <w:pPr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FD29A2" w:rsidRPr="0070072B" w:rsidRDefault="008D081A" w:rsidP="00896687">
    <w:pPr>
      <w:ind w:firstLine="0"/>
      <w:jc w:val="center"/>
      <w:rPr>
        <w:b/>
        <w:sz w:val="22"/>
      </w:rPr>
    </w:pPr>
    <w:proofErr w:type="gramStart"/>
    <w:r>
      <w:rPr>
        <w:i/>
        <w:sz w:val="20"/>
        <w:szCs w:val="20"/>
      </w:rPr>
      <w:t>7.2.Dokumentace</w:t>
    </w:r>
    <w:proofErr w:type="gramEnd"/>
    <w:r>
      <w:rPr>
        <w:i/>
        <w:sz w:val="20"/>
        <w:szCs w:val="20"/>
      </w:rPr>
      <w:t xml:space="preserve"> technického řešení, 2. Vodohospodářská </w:t>
    </w:r>
    <w:r w:rsidR="003C1832">
      <w:rPr>
        <w:i/>
        <w:sz w:val="20"/>
        <w:szCs w:val="20"/>
      </w:rPr>
      <w:t>opatření, A.</w:t>
    </w:r>
    <w:r>
      <w:rPr>
        <w:i/>
        <w:sz w:val="20"/>
        <w:szCs w:val="20"/>
      </w:rPr>
      <w:t xml:space="preserve"> </w:t>
    </w:r>
    <w:r w:rsidR="003C1832">
      <w:rPr>
        <w:i/>
        <w:sz w:val="20"/>
        <w:szCs w:val="20"/>
      </w:rPr>
      <w:t>Průvodní zpráva</w:t>
    </w:r>
  </w:p>
  <w:p w:rsidR="00FD29A2" w:rsidRDefault="00FD29A2" w:rsidP="00896687">
    <w:pPr>
      <w:tabs>
        <w:tab w:val="center" w:pos="4536"/>
        <w:tab w:val="right" w:pos="9072"/>
      </w:tabs>
    </w:pPr>
    <w:r w:rsidRPr="0070072B">
      <w:rPr>
        <w:b/>
        <w:spacing w:val="100"/>
        <w:position w:val="10"/>
        <w:sz w:val="22"/>
        <w:u w:val="double"/>
      </w:rPr>
      <w:tab/>
    </w:r>
    <w:r w:rsidRPr="0070072B">
      <w:rPr>
        <w:b/>
        <w:spacing w:val="100"/>
        <w:position w:val="10"/>
        <w:sz w:val="22"/>
        <w:u w:val="doubl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A2" w:rsidRPr="0070072B" w:rsidRDefault="00FD29A2" w:rsidP="00896687">
    <w:pPr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FD29A2" w:rsidRPr="0070072B" w:rsidRDefault="003C1832" w:rsidP="00896687">
    <w:pPr>
      <w:ind w:firstLine="0"/>
      <w:jc w:val="center"/>
      <w:rPr>
        <w:b/>
        <w:sz w:val="22"/>
      </w:rPr>
    </w:pPr>
    <w:proofErr w:type="gramStart"/>
    <w:r>
      <w:rPr>
        <w:i/>
        <w:sz w:val="20"/>
        <w:szCs w:val="20"/>
      </w:rPr>
      <w:t>7.2.Dokumentace</w:t>
    </w:r>
    <w:proofErr w:type="gramEnd"/>
    <w:r>
      <w:rPr>
        <w:i/>
        <w:sz w:val="20"/>
        <w:szCs w:val="20"/>
      </w:rPr>
      <w:t xml:space="preserve"> technického řešení, 2. Vodohospodářská opatření, A. Průvodní zpráva</w:t>
    </w:r>
  </w:p>
  <w:p w:rsidR="00FD29A2" w:rsidRPr="0070072B" w:rsidRDefault="00FD29A2" w:rsidP="0070072B">
    <w:pPr>
      <w:tabs>
        <w:tab w:val="center" w:pos="4536"/>
        <w:tab w:val="right" w:pos="9072"/>
      </w:tabs>
    </w:pPr>
    <w:r w:rsidRPr="0070072B">
      <w:rPr>
        <w:b/>
        <w:spacing w:val="100"/>
        <w:position w:val="10"/>
        <w:sz w:val="22"/>
        <w:u w:val="double"/>
      </w:rPr>
      <w:tab/>
    </w:r>
    <w:r w:rsidRPr="0070072B"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3BB9"/>
    <w:multiLevelType w:val="hybridMultilevel"/>
    <w:tmpl w:val="DC3438C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585756"/>
    <w:multiLevelType w:val="multilevel"/>
    <w:tmpl w:val="A1804216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24A6B86"/>
    <w:multiLevelType w:val="hybridMultilevel"/>
    <w:tmpl w:val="6C182EDC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E8C0380"/>
    <w:multiLevelType w:val="multilevel"/>
    <w:tmpl w:val="0405001D"/>
    <w:styleLink w:val="Styl2"/>
    <w:lvl w:ilvl="0">
      <w:start w:val="1"/>
      <w:numFmt w:val="upperLetter"/>
      <w:lvlText w:val="%1"/>
      <w:lvlJc w:val="left"/>
      <w:pPr>
        <w:ind w:left="360" w:hanging="360"/>
      </w:pPr>
      <w:rPr>
        <w:rFonts w:asciiTheme="majorHAnsi" w:hAnsiTheme="majorHAnsi" w:hint="default"/>
        <w:b/>
        <w:i/>
        <w:color w:val="548DD4" w:themeColor="text2" w:themeTint="99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3"/>
  </w:num>
  <w:num w:numId="5">
    <w:abstractNumId w:val="8"/>
  </w:num>
  <w:num w:numId="6">
    <w:abstractNumId w:val="14"/>
  </w:num>
  <w:num w:numId="7">
    <w:abstractNumId w:val="1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3"/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6"/>
  </w:num>
  <w:num w:numId="16">
    <w:abstractNumId w:val="11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0B7F9E"/>
    <w:rsid w:val="000C06ED"/>
    <w:rsid w:val="000C0BFF"/>
    <w:rsid w:val="00116BEC"/>
    <w:rsid w:val="00132CB4"/>
    <w:rsid w:val="00137A12"/>
    <w:rsid w:val="001467EA"/>
    <w:rsid w:val="00147B09"/>
    <w:rsid w:val="00152E50"/>
    <w:rsid w:val="00161F31"/>
    <w:rsid w:val="00196901"/>
    <w:rsid w:val="001C176B"/>
    <w:rsid w:val="00250D1F"/>
    <w:rsid w:val="002554A9"/>
    <w:rsid w:val="00280DB4"/>
    <w:rsid w:val="0028553E"/>
    <w:rsid w:val="002A747B"/>
    <w:rsid w:val="002C564E"/>
    <w:rsid w:val="002D6F79"/>
    <w:rsid w:val="002F55D3"/>
    <w:rsid w:val="003379AE"/>
    <w:rsid w:val="003B2D5E"/>
    <w:rsid w:val="003C1832"/>
    <w:rsid w:val="003C499C"/>
    <w:rsid w:val="003E5E4B"/>
    <w:rsid w:val="0043509F"/>
    <w:rsid w:val="004352C0"/>
    <w:rsid w:val="00440D4C"/>
    <w:rsid w:val="00450253"/>
    <w:rsid w:val="00461A13"/>
    <w:rsid w:val="005072AB"/>
    <w:rsid w:val="00550F55"/>
    <w:rsid w:val="005A4991"/>
    <w:rsid w:val="005D55CC"/>
    <w:rsid w:val="005F38CD"/>
    <w:rsid w:val="005F5855"/>
    <w:rsid w:val="005F769D"/>
    <w:rsid w:val="006127C0"/>
    <w:rsid w:val="00612834"/>
    <w:rsid w:val="00695415"/>
    <w:rsid w:val="006B429B"/>
    <w:rsid w:val="006B496F"/>
    <w:rsid w:val="006D5961"/>
    <w:rsid w:val="006D5D3A"/>
    <w:rsid w:val="006E6580"/>
    <w:rsid w:val="006F48BD"/>
    <w:rsid w:val="0070072B"/>
    <w:rsid w:val="00720FA1"/>
    <w:rsid w:val="00735615"/>
    <w:rsid w:val="00754964"/>
    <w:rsid w:val="00772985"/>
    <w:rsid w:val="007B628E"/>
    <w:rsid w:val="008127DA"/>
    <w:rsid w:val="008200C3"/>
    <w:rsid w:val="008276EF"/>
    <w:rsid w:val="00845CE9"/>
    <w:rsid w:val="008466A4"/>
    <w:rsid w:val="0086343B"/>
    <w:rsid w:val="00877B6A"/>
    <w:rsid w:val="00896687"/>
    <w:rsid w:val="008D081A"/>
    <w:rsid w:val="00920F89"/>
    <w:rsid w:val="009A1BE2"/>
    <w:rsid w:val="009A43B0"/>
    <w:rsid w:val="009A564C"/>
    <w:rsid w:val="009A6F6D"/>
    <w:rsid w:val="009C3519"/>
    <w:rsid w:val="009F361A"/>
    <w:rsid w:val="00A1319F"/>
    <w:rsid w:val="00B258F0"/>
    <w:rsid w:val="00B70EC9"/>
    <w:rsid w:val="00BB3D23"/>
    <w:rsid w:val="00BE36EE"/>
    <w:rsid w:val="00BF343A"/>
    <w:rsid w:val="00C03B5A"/>
    <w:rsid w:val="00C115C0"/>
    <w:rsid w:val="00C11CCE"/>
    <w:rsid w:val="00C14769"/>
    <w:rsid w:val="00C2224D"/>
    <w:rsid w:val="00C35EC4"/>
    <w:rsid w:val="00C5785B"/>
    <w:rsid w:val="00CE7277"/>
    <w:rsid w:val="00D04ACD"/>
    <w:rsid w:val="00D22E51"/>
    <w:rsid w:val="00D24D62"/>
    <w:rsid w:val="00D32682"/>
    <w:rsid w:val="00D4330C"/>
    <w:rsid w:val="00DA5828"/>
    <w:rsid w:val="00DB19F7"/>
    <w:rsid w:val="00E2330A"/>
    <w:rsid w:val="00E26AFF"/>
    <w:rsid w:val="00E32AEE"/>
    <w:rsid w:val="00E76B05"/>
    <w:rsid w:val="00E95116"/>
    <w:rsid w:val="00EC2259"/>
    <w:rsid w:val="00EC36D6"/>
    <w:rsid w:val="00EF3FFA"/>
    <w:rsid w:val="00EF574B"/>
    <w:rsid w:val="00F0215D"/>
    <w:rsid w:val="00F448D7"/>
    <w:rsid w:val="00F450C7"/>
    <w:rsid w:val="00F6621D"/>
    <w:rsid w:val="00FB1FD1"/>
    <w:rsid w:val="00FB555B"/>
    <w:rsid w:val="00FC0A32"/>
    <w:rsid w:val="00FC3405"/>
    <w:rsid w:val="00FD29A2"/>
    <w:rsid w:val="00FD66A3"/>
    <w:rsid w:val="00FE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A564C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9A564C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9A564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6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4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0C06E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numbering" w:customStyle="1" w:styleId="Styl2">
    <w:name w:val="Styl2"/>
    <w:uiPriority w:val="99"/>
    <w:rsid w:val="0070072B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507E-76A1-4B82-BB82-C0F5DB3C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762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</cp:lastModifiedBy>
  <cp:revision>49</cp:revision>
  <cp:lastPrinted>2014-06-19T11:01:00Z</cp:lastPrinted>
  <dcterms:created xsi:type="dcterms:W3CDTF">2010-10-18T20:23:00Z</dcterms:created>
  <dcterms:modified xsi:type="dcterms:W3CDTF">2014-06-19T11:01:00Z</dcterms:modified>
</cp:coreProperties>
</file>